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B79">
        <w:rPr>
          <w:rFonts w:ascii="Times New Roman" w:hAnsi="Times New Roman" w:cs="Times New Roman"/>
          <w:b/>
          <w:sz w:val="28"/>
          <w:szCs w:val="28"/>
        </w:rPr>
        <w:t xml:space="preserve">Я работаю фельдшером на скорой помощи в центральной районной больнице. Недавно подписали уведомление о том, что нас переводят на эффективный контракт.  Как это будет выглядеть на практике? 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объема и качества выполненных работ. Таким образом, при переходе на эффективный контракт на Ваш уровень оплаты труда будет влиять объем и качество выполненных Вами работ, оцениваемых на основании показателей, предусмотренных эффективным контрактом.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Размер должностного оклада, выплаты стимулирующего и компенсационного характера должны быть отражены в трудовом договоре, заключенным между медицинской организацией и работником.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B79">
        <w:rPr>
          <w:rFonts w:ascii="Times New Roman" w:hAnsi="Times New Roman" w:cs="Times New Roman"/>
          <w:b/>
          <w:sz w:val="28"/>
          <w:szCs w:val="28"/>
        </w:rPr>
        <w:t xml:space="preserve">С января 2016 года изменяются оклады медицинских работников. Как это отразится на врачах той или иной специальности и в частности на врачах общей практики? 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С 1 января 2016 года увеличиваются должностные оклады по большинству должностей медицинских работников в связи с поступившими рекомендациями Министерства здравоохранения Российской Федерации и в соответствии с распоряжением министерства здравоохранения Кировской области от 26.10.2015 № 1010 «Об оплате труда работников областных государственных учреждений, подведомственных министерству здравоохранения Кировской области».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Увеличение должностных окладов медицинских работников осуществляется в целях повышения гарантированной части в общем размере заработной платы. Уменьшения среднемесячной заработной платы медицинских работников в связи с увеличением должностных окладов не предполагается.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Но в тоже время в рамках приведения в соответствие должностных окладов медицинских работников, отнесенных к одному уровню профессиональной квалификационной группы должностей, должностные оклады врачей общей практики (семейных врачей) снижаются. При этом</w:t>
      </w:r>
      <w:proofErr w:type="gramStart"/>
      <w:r w:rsidRPr="003A1B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1B79">
        <w:rPr>
          <w:rFonts w:ascii="Times New Roman" w:hAnsi="Times New Roman" w:cs="Times New Roman"/>
          <w:sz w:val="28"/>
          <w:szCs w:val="28"/>
        </w:rPr>
        <w:t xml:space="preserve"> в целях недопущения снижения уровня оплаты труда, при сохранении объема и качества оказанных медицинских услуг предусмотрено установление с 2016 года врачам общей практики (семейным врачам) персонального повышающего коэффициента к окладу в размере до 0,5 оклада (должностного оклада). Таким образом, в целом уменьшения заработной платы также не произойдет.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B79">
        <w:rPr>
          <w:rFonts w:ascii="Times New Roman" w:hAnsi="Times New Roman" w:cs="Times New Roman"/>
          <w:b/>
          <w:sz w:val="28"/>
          <w:szCs w:val="28"/>
        </w:rPr>
        <w:t xml:space="preserve">Я - доктор поликлиники. Помимо основного приема в нашей поликлинике проводятся медосмотры различных организаций. Скажите, пожалуйста, эти медосмотры должны как-то отдельно </w:t>
      </w:r>
      <w:r w:rsidRPr="003A1B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оплачиваться или они уже входят в план, и дополнительная оплата за проведение медосмотров не положена? 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Медицинские осмотры работников организаций дополнительно оплачиваются за счет средств работодателей. Средства за проведенные медицинские осмотры поступают в медицинские организации и распределяются на оплату труда специалистов, участвующих в оказании медицинских услуг, на приобретение расходных материалов и иные нужды. Средства на заработную плату распределяются в соответствии с положением, утвержденным в медицинской организации. С положением о распределении средств на оплату труда Вы можете ознакомиться в администрации учреждения.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B79">
        <w:rPr>
          <w:rFonts w:ascii="Times New Roman" w:hAnsi="Times New Roman" w:cs="Times New Roman"/>
          <w:b/>
          <w:sz w:val="28"/>
          <w:szCs w:val="28"/>
        </w:rPr>
        <w:t xml:space="preserve">Часто в СМИ озвучиваются цифры средней заработной платы медицинских работников.  На самом деле оказывается, что реальные цифры у того или иного сотрудника оказываются выше или ниже, заявленного в статистике. </w:t>
      </w:r>
      <w:bookmarkStart w:id="0" w:name="_GoBack"/>
      <w:bookmarkEnd w:id="0"/>
      <w:r w:rsidRPr="003A1B79">
        <w:rPr>
          <w:rFonts w:ascii="Times New Roman" w:hAnsi="Times New Roman" w:cs="Times New Roman"/>
          <w:b/>
          <w:sz w:val="28"/>
          <w:szCs w:val="28"/>
        </w:rPr>
        <w:t xml:space="preserve">Расскажите, как ведется этот расчет? </w:t>
      </w:r>
    </w:p>
    <w:p w:rsidR="003A1B79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 xml:space="preserve">Официальный мониторинг </w:t>
      </w:r>
      <w:proofErr w:type="gramStart"/>
      <w:r w:rsidRPr="003A1B79">
        <w:rPr>
          <w:rFonts w:ascii="Times New Roman" w:hAnsi="Times New Roman" w:cs="Times New Roman"/>
          <w:sz w:val="28"/>
          <w:szCs w:val="28"/>
        </w:rPr>
        <w:t>уровня оплаты труда работников медицинских организаций</w:t>
      </w:r>
      <w:proofErr w:type="gramEnd"/>
      <w:r w:rsidRPr="003A1B79">
        <w:rPr>
          <w:rFonts w:ascii="Times New Roman" w:hAnsi="Times New Roman" w:cs="Times New Roman"/>
          <w:sz w:val="28"/>
          <w:szCs w:val="28"/>
        </w:rPr>
        <w:t xml:space="preserve"> на территории РФ, в том числе и в Кировской области, осуществляет Росстат. Данный мониторинг осуществляется в соответствии с Указаниями по заполнению формы федерального статистического наблюдения сведений о численности и оплате труда работников сферы здравоохранения, утвержденными Приказом Росстата от 19.11.2014 № 671. </w:t>
      </w:r>
    </w:p>
    <w:p w:rsidR="00F405D2" w:rsidRPr="003A1B79" w:rsidRDefault="003A1B79" w:rsidP="003A1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B79">
        <w:rPr>
          <w:rFonts w:ascii="Times New Roman" w:hAnsi="Times New Roman" w:cs="Times New Roman"/>
          <w:sz w:val="28"/>
          <w:szCs w:val="28"/>
        </w:rPr>
        <w:t>В соответствии с Указаниями по заполнению статистической отчетности среднемесячная заработная плата медицинского персонала складывается исходя из размера среднемесячной номинальной начисленной заработной платы по соответствующей категории медицинских работников всех учреждений Кировской области с учетом всех выплат, в том числе за расширение зоны обслуживания, премий и иных выплат стимулирующего и компенсационного характера. При этом, у отдельных работников уровень оплаты труда может быть, как выше, так и ниже уровня оплаты труда, сложившего в целом по категории работников.</w:t>
      </w:r>
    </w:p>
    <w:sectPr w:rsidR="00F405D2" w:rsidRPr="003A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21"/>
    <w:rsid w:val="00153647"/>
    <w:rsid w:val="00156B8C"/>
    <w:rsid w:val="00163449"/>
    <w:rsid w:val="001A62F5"/>
    <w:rsid w:val="00265094"/>
    <w:rsid w:val="00283C0F"/>
    <w:rsid w:val="002B5DC2"/>
    <w:rsid w:val="002F684B"/>
    <w:rsid w:val="0032108D"/>
    <w:rsid w:val="00334AA6"/>
    <w:rsid w:val="00347F76"/>
    <w:rsid w:val="003A1B79"/>
    <w:rsid w:val="003A583C"/>
    <w:rsid w:val="004B1EDD"/>
    <w:rsid w:val="004F1773"/>
    <w:rsid w:val="00506DCC"/>
    <w:rsid w:val="00525F15"/>
    <w:rsid w:val="00527AC8"/>
    <w:rsid w:val="00566FE1"/>
    <w:rsid w:val="00652286"/>
    <w:rsid w:val="00653466"/>
    <w:rsid w:val="0067655F"/>
    <w:rsid w:val="00676B87"/>
    <w:rsid w:val="00696B5C"/>
    <w:rsid w:val="006D6E36"/>
    <w:rsid w:val="006E1FDE"/>
    <w:rsid w:val="006F3357"/>
    <w:rsid w:val="007079DD"/>
    <w:rsid w:val="007F39C3"/>
    <w:rsid w:val="00804D36"/>
    <w:rsid w:val="00852025"/>
    <w:rsid w:val="008F6EFA"/>
    <w:rsid w:val="00910A99"/>
    <w:rsid w:val="0097013F"/>
    <w:rsid w:val="00992061"/>
    <w:rsid w:val="009C74B3"/>
    <w:rsid w:val="009F79DA"/>
    <w:rsid w:val="00A62CA8"/>
    <w:rsid w:val="00A9334A"/>
    <w:rsid w:val="00B92D1B"/>
    <w:rsid w:val="00BD70FA"/>
    <w:rsid w:val="00C1751E"/>
    <w:rsid w:val="00C4246D"/>
    <w:rsid w:val="00CB5B28"/>
    <w:rsid w:val="00CF7616"/>
    <w:rsid w:val="00D61B83"/>
    <w:rsid w:val="00D83A8C"/>
    <w:rsid w:val="00D91657"/>
    <w:rsid w:val="00E80924"/>
    <w:rsid w:val="00EC43AE"/>
    <w:rsid w:val="00ED536B"/>
    <w:rsid w:val="00EE7272"/>
    <w:rsid w:val="00EF7921"/>
    <w:rsid w:val="00F405D2"/>
    <w:rsid w:val="00F52049"/>
    <w:rsid w:val="00F534E6"/>
    <w:rsid w:val="00F829F5"/>
    <w:rsid w:val="00FA692F"/>
    <w:rsid w:val="00F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Синцова Надежда Павловна</dc:creator>
  <cp:lastModifiedBy>Синцова Надежда Павловна</cp:lastModifiedBy>
  <cp:revision>2</cp:revision>
  <cp:lastPrinted>2016-01-20T09:29:00Z</cp:lastPrinted>
  <dcterms:created xsi:type="dcterms:W3CDTF">2016-01-20T12:31:00Z</dcterms:created>
  <dcterms:modified xsi:type="dcterms:W3CDTF">2016-01-20T12:31:00Z</dcterms:modified>
</cp:coreProperties>
</file>